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  <w:rPr>
          <w:color w:val="FF0000"/>
        </w:rPr>
      </w:pPr>
      <w:r>
        <w:rPr>
          <w:rFonts w:hint="eastAsia"/>
          <w:color w:val="FF0000"/>
          <w:lang w:val="en-US" w:eastAsia="zh-CN"/>
        </w:rPr>
        <w:t>资产招租交易甲方</w:t>
      </w:r>
      <w:r>
        <w:rPr>
          <w:rFonts w:hint="eastAsia"/>
          <w:color w:val="FF0000"/>
        </w:rPr>
        <w:t>操作手册</w:t>
      </w:r>
    </w:p>
    <w:p>
      <w:pPr>
        <w:pStyle w:val="4"/>
      </w:pPr>
      <w:r>
        <w:rPr>
          <w:rFonts w:hint="eastAsia"/>
        </w:rPr>
        <w:t>一、使用前设置好浏览器</w:t>
      </w:r>
    </w:p>
    <w:p>
      <w:pPr>
        <w:ind w:firstLine="420" w:firstLineChars="200"/>
        <w:rPr>
          <w:rFonts w:ascii="Calibri" w:hAnsi="Calibri" w:eastAsia="宋体"/>
          <w:szCs w:val="22"/>
        </w:rPr>
      </w:pPr>
      <w:r>
        <w:rPr>
          <w:rFonts w:hint="eastAsia" w:ascii="Calibri" w:hAnsi="Calibri" w:eastAsia="宋体"/>
          <w:szCs w:val="22"/>
        </w:rPr>
        <w:t>注册</w:t>
      </w:r>
      <w:r>
        <w:rPr>
          <w:rFonts w:ascii="Calibri" w:hAnsi="Calibri" w:eastAsia="宋体"/>
          <w:szCs w:val="22"/>
        </w:rPr>
        <w:t>的时候请先设置好浏览器，</w:t>
      </w:r>
      <w:r>
        <w:rPr>
          <w:rFonts w:hint="eastAsia" w:ascii="Calibri" w:hAnsi="Calibri" w:eastAsia="宋体"/>
          <w:szCs w:val="22"/>
        </w:rPr>
        <w:t>否则</w:t>
      </w:r>
      <w:r>
        <w:rPr>
          <w:rFonts w:ascii="Calibri" w:hAnsi="Calibri" w:eastAsia="宋体"/>
          <w:szCs w:val="22"/>
        </w:rPr>
        <w:t>会有一些使用问题</w:t>
      </w:r>
      <w:r>
        <w:rPr>
          <w:rFonts w:hint="eastAsia" w:ascii="Calibri" w:hAnsi="Calibri" w:eastAsia="宋体"/>
          <w:szCs w:val="22"/>
        </w:rPr>
        <w:t>，</w:t>
      </w:r>
      <w:r>
        <w:rPr>
          <w:rFonts w:ascii="Calibri" w:hAnsi="Calibri" w:eastAsia="宋体"/>
          <w:szCs w:val="22"/>
        </w:rPr>
        <w:t>比如无法上传文件或者弹窗不出现</w:t>
      </w:r>
    </w:p>
    <w:p>
      <w:pPr>
        <w:ind w:firstLine="420" w:firstLineChars="200"/>
        <w:rPr>
          <w:rFonts w:ascii="Calibri" w:hAnsi="Calibri" w:eastAsia="宋体"/>
          <w:szCs w:val="22"/>
        </w:rPr>
      </w:pPr>
      <w:r>
        <w:rPr>
          <w:rFonts w:hint="eastAsia" w:ascii="Calibri" w:hAnsi="Calibri" w:eastAsia="宋体"/>
          <w:szCs w:val="22"/>
        </w:rPr>
        <w:t>操作</w:t>
      </w:r>
      <w:r>
        <w:rPr>
          <w:rFonts w:ascii="Calibri" w:hAnsi="Calibri" w:eastAsia="宋体"/>
          <w:szCs w:val="22"/>
        </w:rPr>
        <w:t>步骤</w:t>
      </w:r>
    </w:p>
    <w:p>
      <w:pPr>
        <w:numPr>
          <w:ilvl w:val="0"/>
          <w:numId w:val="1"/>
        </w:numPr>
        <w:ind w:left="420" w:leftChars="200"/>
        <w:rPr>
          <w:rFonts w:hint="eastAsia" w:ascii="Calibri" w:hAnsi="Calibri" w:eastAsia="宋体"/>
          <w:szCs w:val="22"/>
        </w:rPr>
      </w:pPr>
      <w:r>
        <w:rPr>
          <w:rFonts w:hint="eastAsia" w:ascii="Calibri" w:hAnsi="Calibri" w:eastAsia="宋体"/>
          <w:szCs w:val="22"/>
        </w:rPr>
        <w:t>必须</w:t>
      </w:r>
      <w:r>
        <w:rPr>
          <w:rFonts w:ascii="Calibri" w:hAnsi="Calibri" w:eastAsia="宋体"/>
          <w:szCs w:val="22"/>
        </w:rPr>
        <w:t>使用</w:t>
      </w:r>
      <w:r>
        <w:rPr>
          <w:rFonts w:hint="eastAsia" w:ascii="Calibri" w:hAnsi="Calibri" w:eastAsia="宋体"/>
          <w:szCs w:val="22"/>
        </w:rPr>
        <w:t>IE浏览器</w:t>
      </w:r>
      <w:r>
        <w:rPr>
          <w:rFonts w:ascii="Calibri" w:hAnsi="Calibri" w:eastAsia="宋体"/>
          <w:szCs w:val="22"/>
        </w:rPr>
        <w:drawing>
          <wp:inline distT="0" distB="0" distL="114300" distR="114300">
            <wp:extent cx="694690" cy="561975"/>
            <wp:effectExtent l="0" t="0" r="10160" b="952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469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宋体"/>
          <w:szCs w:val="22"/>
        </w:rPr>
        <w:t>，</w:t>
      </w:r>
      <w:r>
        <w:rPr>
          <w:rFonts w:ascii="Calibri" w:hAnsi="Calibri" w:eastAsia="宋体"/>
          <w:szCs w:val="22"/>
        </w:rPr>
        <w:t>登陆会员系统</w:t>
      </w:r>
      <w:r>
        <w:rPr>
          <w:rFonts w:hint="eastAsia" w:ascii="Calibri" w:hAnsi="Calibri" w:eastAsia="宋体"/>
          <w:szCs w:val="22"/>
        </w:rPr>
        <w:t>http://211.143.240.34:60/TPBidder</w:t>
      </w:r>
    </w:p>
    <w:p>
      <w:pPr>
        <w:ind w:left="420" w:leftChars="200"/>
        <w:rPr>
          <w:rFonts w:ascii="Calibri" w:hAnsi="Calibri" w:eastAsia="宋体"/>
          <w:szCs w:val="22"/>
        </w:rPr>
      </w:pPr>
      <w:r>
        <w:rPr>
          <w:rFonts w:hint="eastAsia" w:ascii="Calibri" w:hAnsi="Calibri" w:eastAsia="宋体"/>
          <w:szCs w:val="22"/>
        </w:rPr>
        <w:t>2、</w:t>
      </w:r>
      <w:r>
        <w:rPr>
          <w:rFonts w:ascii="Calibri" w:hAnsi="Calibri" w:eastAsia="宋体"/>
          <w:szCs w:val="22"/>
        </w:rPr>
        <w:t>点击顶部的【</w:t>
      </w:r>
      <w:r>
        <w:rPr>
          <w:rFonts w:hint="eastAsia" w:ascii="Calibri" w:hAnsi="Calibri" w:eastAsia="宋体"/>
          <w:szCs w:val="22"/>
        </w:rPr>
        <w:t>工具</w:t>
      </w:r>
      <w:r>
        <w:rPr>
          <w:rFonts w:ascii="Calibri" w:hAnsi="Calibri" w:eastAsia="宋体"/>
          <w:szCs w:val="22"/>
        </w:rPr>
        <w:t>】</w:t>
      </w:r>
      <w:r>
        <w:rPr>
          <w:rFonts w:hint="eastAsia" w:ascii="Calibri" w:hAnsi="Calibri" w:eastAsia="宋体"/>
          <w:szCs w:val="22"/>
        </w:rPr>
        <w:t>——</w:t>
      </w:r>
      <w:r>
        <w:rPr>
          <w:rFonts w:ascii="Calibri" w:hAnsi="Calibri" w:eastAsia="宋体"/>
          <w:szCs w:val="22"/>
        </w:rPr>
        <w:t>【</w:t>
      </w:r>
      <w:r>
        <w:rPr>
          <w:rFonts w:hint="eastAsia" w:ascii="Calibri" w:hAnsi="Calibri" w:eastAsia="宋体"/>
          <w:szCs w:val="22"/>
        </w:rPr>
        <w:t>兼容性</w:t>
      </w:r>
      <w:r>
        <w:rPr>
          <w:rFonts w:ascii="Calibri" w:hAnsi="Calibri" w:eastAsia="宋体"/>
          <w:szCs w:val="22"/>
        </w:rPr>
        <w:t>视图设置】</w:t>
      </w:r>
      <w:r>
        <w:rPr>
          <w:rFonts w:hint="eastAsia" w:ascii="Calibri" w:hAnsi="Calibri" w:eastAsia="宋体"/>
          <w:szCs w:val="22"/>
        </w:rPr>
        <w:t>，</w:t>
      </w:r>
      <w:r>
        <w:rPr>
          <w:rFonts w:ascii="Calibri" w:hAnsi="Calibri" w:eastAsia="宋体"/>
          <w:szCs w:val="22"/>
        </w:rPr>
        <w:t>点击【</w:t>
      </w:r>
      <w:r>
        <w:rPr>
          <w:rFonts w:hint="eastAsia" w:ascii="Calibri" w:hAnsi="Calibri" w:eastAsia="宋体"/>
          <w:szCs w:val="22"/>
        </w:rPr>
        <w:t>添加</w:t>
      </w:r>
      <w:r>
        <w:rPr>
          <w:rFonts w:ascii="Calibri" w:hAnsi="Calibri" w:eastAsia="宋体"/>
          <w:szCs w:val="22"/>
        </w:rPr>
        <w:t>】</w:t>
      </w:r>
      <w:r>
        <w:rPr>
          <w:rFonts w:hint="eastAsia" w:ascii="Calibri" w:hAnsi="Calibri" w:eastAsia="宋体"/>
          <w:szCs w:val="22"/>
        </w:rPr>
        <w:t>，把</w:t>
      </w:r>
      <w:r>
        <w:rPr>
          <w:rFonts w:ascii="Calibri" w:hAnsi="Calibri" w:eastAsia="宋体"/>
          <w:szCs w:val="22"/>
        </w:rPr>
        <w:t>网址</w:t>
      </w:r>
      <w:r>
        <w:rPr>
          <w:rFonts w:hint="eastAsia" w:ascii="Calibri" w:hAnsi="Calibri" w:eastAsia="宋体"/>
          <w:szCs w:val="22"/>
        </w:rPr>
        <w:t>（211.143.240.34）</w:t>
      </w:r>
      <w:r>
        <w:rPr>
          <w:rFonts w:ascii="Calibri" w:hAnsi="Calibri" w:eastAsia="宋体"/>
          <w:szCs w:val="22"/>
        </w:rPr>
        <w:t>添加到</w:t>
      </w:r>
      <w:r>
        <w:rPr>
          <w:rFonts w:hint="eastAsia" w:ascii="Calibri" w:hAnsi="Calibri" w:eastAsia="宋体"/>
          <w:szCs w:val="22"/>
        </w:rPr>
        <w:t>列表</w:t>
      </w:r>
      <w:r>
        <w:rPr>
          <w:rFonts w:ascii="Calibri" w:hAnsi="Calibri" w:eastAsia="宋体"/>
          <w:szCs w:val="22"/>
        </w:rPr>
        <w:t>里</w:t>
      </w:r>
    </w:p>
    <w:p>
      <w:pPr>
        <w:ind w:firstLine="420" w:firstLineChars="200"/>
        <w:rPr>
          <w:rFonts w:ascii="Calibri" w:hAnsi="Calibri" w:eastAsia="宋体"/>
          <w:szCs w:val="22"/>
        </w:rPr>
      </w:pPr>
      <w:r>
        <w:rPr>
          <w:rFonts w:hint="eastAsia" w:ascii="Calibri" w:hAnsi="Calibri" w:eastAsia="宋体"/>
          <w:szCs w:val="22"/>
        </w:rPr>
        <w:t>如果</w:t>
      </w:r>
      <w:r>
        <w:rPr>
          <w:rFonts w:ascii="Calibri" w:hAnsi="Calibri" w:eastAsia="宋体"/>
          <w:szCs w:val="22"/>
        </w:rPr>
        <w:t>没有看到【</w:t>
      </w:r>
      <w:r>
        <w:rPr>
          <w:rFonts w:hint="eastAsia" w:ascii="Calibri" w:hAnsi="Calibri" w:eastAsia="宋体"/>
          <w:szCs w:val="22"/>
        </w:rPr>
        <w:t>工具</w:t>
      </w:r>
      <w:r>
        <w:rPr>
          <w:rFonts w:ascii="Calibri" w:hAnsi="Calibri" w:eastAsia="宋体"/>
          <w:szCs w:val="22"/>
        </w:rPr>
        <w:t>】</w:t>
      </w:r>
      <w:r>
        <w:rPr>
          <w:rFonts w:hint="eastAsia" w:ascii="Calibri" w:hAnsi="Calibri" w:eastAsia="宋体"/>
          <w:szCs w:val="22"/>
        </w:rPr>
        <w:t>按钮</w:t>
      </w:r>
      <w:r>
        <w:rPr>
          <w:rFonts w:ascii="Calibri" w:hAnsi="Calibri" w:eastAsia="宋体"/>
          <w:szCs w:val="22"/>
        </w:rPr>
        <w:t>，请按一下键盘上的【</w:t>
      </w:r>
      <w:r>
        <w:rPr>
          <w:rFonts w:hint="eastAsia" w:ascii="Calibri" w:hAnsi="Calibri" w:eastAsia="宋体"/>
          <w:szCs w:val="22"/>
        </w:rPr>
        <w:t>A</w:t>
      </w:r>
      <w:r>
        <w:rPr>
          <w:rFonts w:ascii="Calibri" w:hAnsi="Calibri" w:eastAsia="宋体"/>
          <w:szCs w:val="22"/>
        </w:rPr>
        <w:t>lt】</w:t>
      </w:r>
      <w:r>
        <w:rPr>
          <w:rFonts w:hint="eastAsia" w:ascii="Calibri" w:hAnsi="Calibri" w:eastAsia="宋体"/>
          <w:szCs w:val="22"/>
        </w:rPr>
        <w:t>按钮</w:t>
      </w:r>
      <w:r>
        <w:rPr>
          <w:rFonts w:ascii="Calibri" w:hAnsi="Calibri" w:eastAsia="宋体"/>
          <w:szCs w:val="22"/>
        </w:rPr>
        <w:t>（</w:t>
      </w:r>
      <w:r>
        <w:rPr>
          <w:rFonts w:hint="eastAsia" w:ascii="Calibri" w:hAnsi="Calibri" w:eastAsia="宋体"/>
          <w:szCs w:val="22"/>
        </w:rPr>
        <w:t>空格旁边</w:t>
      </w:r>
      <w:r>
        <w:rPr>
          <w:rFonts w:ascii="Calibri" w:hAnsi="Calibri" w:eastAsia="宋体"/>
          <w:szCs w:val="22"/>
        </w:rPr>
        <w:t>的）</w:t>
      </w:r>
      <w:r>
        <w:rPr>
          <w:rFonts w:hint="eastAsia" w:ascii="Calibri" w:hAnsi="Calibri" w:eastAsia="宋体"/>
          <w:szCs w:val="22"/>
        </w:rPr>
        <w:t>，</w:t>
      </w:r>
      <w:r>
        <w:rPr>
          <w:rFonts w:ascii="Calibri" w:hAnsi="Calibri" w:eastAsia="宋体"/>
          <w:szCs w:val="22"/>
        </w:rPr>
        <w:t>就会出现了。</w:t>
      </w:r>
    </w:p>
    <w:p>
      <w:pPr>
        <w:rPr>
          <w:rFonts w:ascii="Calibri" w:hAnsi="Calibri" w:eastAsia="宋体"/>
          <w:szCs w:val="22"/>
        </w:rPr>
      </w:pPr>
      <w:r>
        <w:drawing>
          <wp:inline distT="0" distB="0" distL="114300" distR="114300">
            <wp:extent cx="5266690" cy="2825750"/>
            <wp:effectExtent l="0" t="0" r="6350" b="889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3、关闭弹窗窗口阻止程序：点击顶部的【工具】——【阻止窗口阻止程序】，点击【关闭弹出窗口阻止程序】</w:t>
      </w:r>
    </w:p>
    <w:p>
      <w:pPr>
        <w:rPr>
          <w:rFonts w:ascii="Calibri" w:hAnsi="Calibri" w:eastAsia="宋体"/>
          <w:szCs w:val="22"/>
        </w:rPr>
      </w:pPr>
      <w:r>
        <w:drawing>
          <wp:inline distT="0" distB="0" distL="114300" distR="114300">
            <wp:extent cx="5266690" cy="2825750"/>
            <wp:effectExtent l="0" t="0" r="6350" b="889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Calibri" w:hAnsi="Calibri" w:eastAsia="宋体"/>
          <w:szCs w:val="22"/>
        </w:rPr>
      </w:pPr>
      <w:r>
        <w:rPr>
          <w:rFonts w:hint="eastAsia" w:ascii="Calibri" w:hAnsi="Calibri" w:eastAsia="宋体"/>
          <w:szCs w:val="22"/>
        </w:rPr>
        <w:t>4</w:t>
      </w:r>
      <w:r>
        <w:rPr>
          <w:rFonts w:ascii="Calibri" w:hAnsi="Calibri" w:eastAsia="宋体"/>
          <w:szCs w:val="22"/>
        </w:rPr>
        <w:t>、浏览器上方或者下方</w:t>
      </w:r>
      <w:r>
        <w:rPr>
          <w:rFonts w:hint="eastAsia" w:ascii="Calibri" w:hAnsi="Calibri" w:eastAsia="宋体"/>
          <w:szCs w:val="22"/>
        </w:rPr>
        <w:t>如果</w:t>
      </w:r>
      <w:r>
        <w:rPr>
          <w:rFonts w:ascii="Calibri" w:hAnsi="Calibri" w:eastAsia="宋体"/>
          <w:szCs w:val="22"/>
        </w:rPr>
        <w:t>有提示</w:t>
      </w:r>
      <w:r>
        <w:rPr>
          <w:rFonts w:hint="eastAsia" w:ascii="Calibri" w:hAnsi="Calibri" w:eastAsia="宋体"/>
          <w:szCs w:val="22"/>
        </w:rPr>
        <w:t>有</w:t>
      </w:r>
      <w:r>
        <w:rPr>
          <w:rFonts w:ascii="Calibri" w:hAnsi="Calibri" w:eastAsia="宋体"/>
          <w:szCs w:val="22"/>
        </w:rPr>
        <w:t>加载项需要加载，</w:t>
      </w:r>
      <w:r>
        <w:rPr>
          <w:rFonts w:hint="eastAsia" w:ascii="Calibri" w:hAnsi="Calibri" w:eastAsia="宋体"/>
          <w:szCs w:val="22"/>
        </w:rPr>
        <w:t>请</w:t>
      </w:r>
      <w:r>
        <w:rPr>
          <w:rFonts w:ascii="Calibri" w:hAnsi="Calibri" w:eastAsia="宋体"/>
          <w:szCs w:val="22"/>
        </w:rPr>
        <w:t>点击“</w:t>
      </w:r>
      <w:r>
        <w:rPr>
          <w:rFonts w:hint="eastAsia" w:ascii="Calibri" w:hAnsi="Calibri" w:eastAsia="宋体"/>
          <w:szCs w:val="22"/>
        </w:rPr>
        <w:t>允许</w:t>
      </w:r>
      <w:r>
        <w:rPr>
          <w:rFonts w:ascii="Calibri" w:hAnsi="Calibri" w:eastAsia="宋体"/>
          <w:szCs w:val="22"/>
        </w:rPr>
        <w:t>”</w:t>
      </w:r>
      <w:r>
        <w:rPr>
          <w:rFonts w:hint="eastAsia" w:ascii="Calibri" w:hAnsi="Calibri" w:eastAsia="宋体"/>
          <w:szCs w:val="22"/>
        </w:rPr>
        <w:t>，</w:t>
      </w:r>
      <w:r>
        <w:rPr>
          <w:rFonts w:ascii="Calibri" w:hAnsi="Calibri" w:eastAsia="宋体"/>
          <w:szCs w:val="22"/>
        </w:rPr>
        <w:t>会有多个加载项，请都点击允许</w:t>
      </w:r>
    </w:p>
    <w:p>
      <w:pPr>
        <w:rPr>
          <w:rFonts w:ascii="Calibri" w:hAnsi="Calibri" w:eastAsia="宋体"/>
          <w:szCs w:val="22"/>
        </w:rPr>
      </w:pPr>
      <w:r>
        <w:rPr>
          <w:rFonts w:ascii="Calibri" w:hAnsi="Calibri" w:eastAsia="宋体"/>
          <w:szCs w:val="22"/>
        </w:rPr>
        <w:drawing>
          <wp:inline distT="0" distB="0" distL="114300" distR="114300">
            <wp:extent cx="5274310" cy="683895"/>
            <wp:effectExtent l="0" t="0" r="254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r>
        <w:rPr>
          <w:rFonts w:hint="eastAsia"/>
        </w:rPr>
        <w:t>二、驱动下载安装</w:t>
      </w:r>
    </w:p>
    <w:p>
      <w:pPr>
        <w:pStyle w:val="5"/>
      </w:pPr>
      <w:r>
        <w:rPr>
          <w:rFonts w:hint="eastAsia"/>
        </w:rPr>
        <w:t>2.1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下载驱动程序</w:t>
      </w:r>
    </w:p>
    <w:p>
      <w:pPr>
        <w:pStyle w:val="3"/>
        <w:numPr>
          <w:ilvl w:val="0"/>
          <w:numId w:val="2"/>
        </w:numPr>
        <w:ind w:firstLine="420" w:firstLineChars="200"/>
        <w:rPr>
          <w:rFonts w:hint="eastAsia" w:ascii="Calibri" w:hAnsi="Calibri" w:eastAsia="宋体" w:cstheme="minorBidi"/>
          <w:kern w:val="2"/>
          <w:sz w:val="21"/>
          <w:szCs w:val="22"/>
          <w:lang w:val="en-US" w:eastAsia="zh-CN" w:bidi="ar-SA"/>
        </w:rPr>
      </w:pPr>
      <w:r>
        <w:rPr>
          <w:rFonts w:hint="eastAsia" w:ascii="Calibri" w:hAnsi="Calibri" w:eastAsia="宋体" w:cstheme="minorBidi"/>
          <w:kern w:val="2"/>
          <w:sz w:val="21"/>
          <w:szCs w:val="22"/>
          <w:lang w:val="en-US" w:eastAsia="zh-CN" w:bidi="ar-SA"/>
        </w:rPr>
        <w:t>直接访问下载链接</w:t>
      </w:r>
    </w:p>
    <w:p>
      <w:pPr>
        <w:pStyle w:val="3"/>
        <w:numPr>
          <w:ilvl w:val="0"/>
          <w:numId w:val="0"/>
        </w:numPr>
        <w:rPr>
          <w:rFonts w:hint="eastAsia" w:ascii="Calibri" w:hAnsi="Calibri" w:eastAsia="宋体" w:cstheme="minorBidi"/>
          <w:kern w:val="2"/>
          <w:sz w:val="21"/>
          <w:szCs w:val="22"/>
          <w:lang w:val="en-US" w:eastAsia="zh-CN" w:bidi="ar-SA"/>
        </w:rPr>
      </w:pPr>
      <w:r>
        <w:rPr>
          <w:rFonts w:hint="eastAsia" w:ascii="Calibri" w:hAnsi="Calibri" w:eastAsia="宋体" w:cstheme="minorBidi"/>
          <w:kern w:val="2"/>
          <w:sz w:val="21"/>
          <w:szCs w:val="22"/>
          <w:lang w:val="en-US" w:eastAsia="zh-CN" w:bidi="ar-SA"/>
        </w:rPr>
        <w:t>https://download.bqpoint.com/download/downloaddetail.html?SourceFrom=Ztb&amp;ZtbSoftXiaQuCode=010204&amp;ZtbSoftType=DR</w:t>
      </w:r>
    </w:p>
    <w:p>
      <w:pPr>
        <w:pStyle w:val="5"/>
        <w:rPr>
          <w:rFonts w:hint="eastAsia"/>
        </w:rPr>
      </w:pPr>
      <w:r>
        <w:rPr>
          <w:rFonts w:hint="eastAsia"/>
        </w:rPr>
        <w:t>2.2</w:t>
      </w:r>
      <w:r>
        <w:rPr>
          <w:rFonts w:hint="eastAsia"/>
          <w:lang w:eastAsia="zh-CN"/>
        </w:rPr>
        <w:t>、</w:t>
      </w:r>
      <w:r>
        <w:rPr>
          <w:rFonts w:hint="eastAsia"/>
        </w:rPr>
        <w:t>安装驱动程序</w:t>
      </w:r>
    </w:p>
    <w:p>
      <w:pPr>
        <w:pStyle w:val="3"/>
        <w:numPr>
          <w:ilvl w:val="0"/>
          <w:numId w:val="0"/>
        </w:numPr>
        <w:ind w:firstLine="420" w:firstLineChars="200"/>
        <w:rPr>
          <w:rFonts w:hint="eastAsia" w:ascii="Calibri" w:hAnsi="Calibri" w:eastAsia="宋体" w:cstheme="minorBidi"/>
          <w:kern w:val="2"/>
          <w:sz w:val="21"/>
          <w:szCs w:val="22"/>
          <w:lang w:val="en-US" w:eastAsia="zh-CN" w:bidi="ar-SA"/>
        </w:rPr>
      </w:pPr>
      <w:r>
        <w:rPr>
          <w:rFonts w:hint="eastAsia" w:ascii="Calibri" w:hAnsi="Calibri" w:eastAsia="宋体" w:cstheme="minorBidi"/>
          <w:kern w:val="2"/>
          <w:sz w:val="21"/>
          <w:szCs w:val="22"/>
          <w:lang w:val="en-US" w:eastAsia="zh-CN" w:bidi="ar-SA"/>
        </w:rPr>
        <w:t>1、双击安装程序</w:t>
      </w:r>
      <w:r>
        <w:rPr>
          <w:rFonts w:hint="eastAsia" w:ascii="Calibri" w:hAnsi="Calibri" w:eastAsia="宋体" w:cstheme="minorBidi"/>
          <w:kern w:val="2"/>
          <w:sz w:val="21"/>
          <w:szCs w:val="22"/>
          <w:lang w:val="en-US" w:eastAsia="zh-CN" w:bidi="ar-SA"/>
        </w:rPr>
        <w:drawing>
          <wp:inline distT="0" distB="0" distL="114300" distR="114300">
            <wp:extent cx="692150" cy="984250"/>
            <wp:effectExtent l="0" t="0" r="8890" b="6350"/>
            <wp:docPr id="7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2150" cy="98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宋体" w:cstheme="minorBidi"/>
          <w:kern w:val="2"/>
          <w:sz w:val="21"/>
          <w:szCs w:val="22"/>
          <w:lang w:val="en-US" w:eastAsia="zh-CN" w:bidi="ar-SA"/>
        </w:rPr>
        <w:t>，进入安装页面；</w:t>
      </w:r>
    </w:p>
    <w:p>
      <w:pPr>
        <w:pStyle w:val="23"/>
        <w:bidi w:val="0"/>
        <w:rPr>
          <w:rFonts w:hint="eastAsia"/>
        </w:rPr>
      </w:pPr>
      <w:r>
        <w:drawing>
          <wp:inline distT="0" distB="0" distL="114300" distR="114300">
            <wp:extent cx="5269230" cy="3952240"/>
            <wp:effectExtent l="0" t="0" r="3810" b="10160"/>
            <wp:docPr id="1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Calibri" w:hAnsi="Calibri" w:eastAsia="宋体" w:cstheme="minorBidi"/>
          <w:color w:val="FF0000"/>
          <w:kern w:val="2"/>
          <w:sz w:val="21"/>
          <w:szCs w:val="22"/>
          <w:lang w:val="en-US" w:eastAsia="zh-CN" w:bidi="ar-SA"/>
        </w:rPr>
      </w:pPr>
      <w:r>
        <w:rPr>
          <w:rFonts w:hint="eastAsia" w:ascii="Calibri" w:hAnsi="Calibri" w:eastAsia="宋体" w:cstheme="minorBidi"/>
          <w:color w:val="FF0000"/>
          <w:kern w:val="2"/>
          <w:sz w:val="21"/>
          <w:szCs w:val="22"/>
          <w:lang w:val="en-US" w:eastAsia="zh-CN" w:bidi="ar-SA"/>
        </w:rPr>
        <w:t>注：在安装驱动之前，请确保所有浏览器均已关闭。</w:t>
      </w:r>
    </w:p>
    <w:p>
      <w:pPr>
        <w:pStyle w:val="3"/>
        <w:numPr>
          <w:ilvl w:val="0"/>
          <w:numId w:val="0"/>
        </w:numPr>
        <w:ind w:firstLine="420" w:firstLineChars="200"/>
        <w:rPr>
          <w:rFonts w:hint="eastAsia" w:ascii="Calibri" w:hAnsi="Calibri" w:eastAsia="宋体" w:cstheme="minorBidi"/>
          <w:kern w:val="2"/>
          <w:sz w:val="21"/>
          <w:szCs w:val="22"/>
          <w:lang w:val="en-US" w:eastAsia="zh-CN" w:bidi="ar-SA"/>
        </w:rPr>
      </w:pPr>
      <w:r>
        <w:rPr>
          <w:rFonts w:hint="eastAsia" w:ascii="Calibri" w:hAnsi="Calibri" w:eastAsia="宋体" w:cstheme="minorBidi"/>
          <w:kern w:val="2"/>
          <w:sz w:val="21"/>
          <w:szCs w:val="22"/>
          <w:lang w:val="en-US" w:eastAsia="zh-CN" w:bidi="ar-SA"/>
        </w:rPr>
        <w:t>2、选中协议，点击“自定义安装”，打开安装目录位置。</w:t>
      </w:r>
    </w:p>
    <w:p>
      <w:pPr>
        <w:pStyle w:val="8"/>
        <w:numPr>
          <w:ilvl w:val="0"/>
          <w:numId w:val="0"/>
        </w:numPr>
        <w:spacing w:after="0" w:line="240" w:lineRule="auto"/>
        <w:ind w:left="0" w:leftChars="0" w:right="0" w:rightChars="0"/>
        <w:jc w:val="center"/>
        <w:rPr>
          <w:rFonts w:hint="eastAsia"/>
        </w:rPr>
      </w:pPr>
      <w:r>
        <w:drawing>
          <wp:inline distT="0" distB="0" distL="114300" distR="114300">
            <wp:extent cx="5269230" cy="3952240"/>
            <wp:effectExtent l="0" t="0" r="3810" b="10160"/>
            <wp:docPr id="7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rPr>
          <w:rFonts w:hint="eastAsia" w:ascii="Calibri" w:hAnsi="Calibri" w:eastAsia="宋体" w:cstheme="minorBidi"/>
          <w:kern w:val="2"/>
          <w:sz w:val="21"/>
          <w:szCs w:val="22"/>
          <w:lang w:val="en-US" w:eastAsia="zh-CN" w:bidi="ar-SA"/>
        </w:rPr>
      </w:pPr>
      <w:r>
        <w:rPr>
          <w:rFonts w:hint="eastAsia" w:ascii="Calibri" w:hAnsi="Calibri" w:eastAsia="宋体" w:cstheme="minorBidi"/>
          <w:kern w:val="2"/>
          <w:sz w:val="21"/>
          <w:szCs w:val="22"/>
          <w:lang w:val="en-US" w:eastAsia="zh-CN" w:bidi="ar-SA"/>
        </w:rPr>
        <w:t>如果不点击“自定义安装”，点击“快速安装”按钮，则直接开始安装驱动，安装位置默认。</w:t>
      </w:r>
    </w:p>
    <w:p>
      <w:pPr>
        <w:pStyle w:val="3"/>
        <w:numPr>
          <w:ilvl w:val="0"/>
          <w:numId w:val="0"/>
        </w:numPr>
        <w:ind w:firstLine="420" w:firstLineChars="200"/>
        <w:rPr>
          <w:rFonts w:hint="eastAsia" w:ascii="Calibri" w:hAnsi="Calibri" w:eastAsia="宋体" w:cstheme="minorBidi"/>
          <w:kern w:val="2"/>
          <w:sz w:val="21"/>
          <w:szCs w:val="22"/>
          <w:lang w:val="en-US" w:eastAsia="zh-CN" w:bidi="ar-SA"/>
        </w:rPr>
      </w:pPr>
      <w:r>
        <w:rPr>
          <w:rFonts w:hint="eastAsia" w:ascii="Calibri" w:hAnsi="Calibri" w:eastAsia="宋体" w:cstheme="minorBidi"/>
          <w:kern w:val="2"/>
          <w:sz w:val="21"/>
          <w:szCs w:val="22"/>
          <w:lang w:val="en-US" w:eastAsia="zh-CN" w:bidi="ar-SA"/>
        </w:rPr>
        <w:t>3、自定义安装页面，选择需要安装的目录，点击“立即安装”按钮，开始安装驱动。</w:t>
      </w:r>
    </w:p>
    <w:p>
      <w:pPr>
        <w:ind w:firstLine="0" w:firstLineChars="0"/>
        <w:rPr>
          <w:rFonts w:hint="eastAsia" w:ascii="思源宋体 CN Light" w:hAnsi="思源宋体 CN Light" w:eastAsia="思源宋体 CN Light" w:cs="思源宋体 CN Light"/>
          <w:color w:val="2F2B20" w:themeColor="text1"/>
          <w:spacing w:val="4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9230" cy="3952240"/>
            <wp:effectExtent l="0" t="0" r="3810" b="10160"/>
            <wp:docPr id="7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ind w:firstLine="420" w:firstLineChars="200"/>
        <w:rPr>
          <w:rFonts w:hint="eastAsia" w:ascii="Calibri" w:hAnsi="Calibri" w:eastAsia="宋体" w:cstheme="minorBidi"/>
          <w:kern w:val="2"/>
          <w:sz w:val="21"/>
          <w:szCs w:val="22"/>
          <w:lang w:val="en-US" w:eastAsia="zh-CN" w:bidi="ar-SA"/>
        </w:rPr>
      </w:pPr>
      <w:r>
        <w:rPr>
          <w:rFonts w:hint="eastAsia" w:ascii="Calibri" w:hAnsi="Calibri" w:eastAsia="宋体" w:cstheme="minorBidi"/>
          <w:kern w:val="2"/>
          <w:sz w:val="21"/>
          <w:szCs w:val="22"/>
          <w:lang w:val="en-US" w:eastAsia="zh-CN" w:bidi="ar-SA"/>
        </w:rPr>
        <w:t>4、驱动安装完成后，打开完成界面。</w:t>
      </w:r>
    </w:p>
    <w:p>
      <w:pPr>
        <w:ind w:firstLine="0" w:firstLineChars="0"/>
        <w:rPr>
          <w:rFonts w:hint="eastAsia" w:ascii="思源宋体 CN Light" w:hAnsi="思源宋体 CN Light" w:eastAsia="思源宋体 CN Light" w:cs="思源宋体 CN Light"/>
          <w:color w:val="2F2B2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9230" cy="3952240"/>
            <wp:effectExtent l="0" t="0" r="3810" b="10160"/>
            <wp:docPr id="1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0" w:firstLineChars="0"/>
        <w:jc w:val="center"/>
        <w:rPr>
          <w:rFonts w:hint="eastAsia" w:ascii="思源宋体 CN Light" w:hAnsi="思源宋体 CN Light" w:eastAsia="思源宋体 CN Light" w:cs="思源宋体 CN Light"/>
          <w:b/>
          <w:color w:val="2F2B20" w:themeColor="text1"/>
          <w:spacing w:val="4"/>
          <w:sz w:val="21"/>
          <w14:textFill>
            <w14:solidFill>
              <w14:schemeClr w14:val="tx1"/>
            </w14:solidFill>
          </w14:textFill>
        </w:rPr>
      </w:pPr>
    </w:p>
    <w:p>
      <w:pPr>
        <w:rPr>
          <w:rFonts w:ascii="Calibri" w:hAnsi="Calibri" w:eastAsia="宋体"/>
          <w:szCs w:val="22"/>
        </w:rPr>
      </w:pPr>
      <w:r>
        <w:rPr>
          <w:rFonts w:hint="eastAsia" w:ascii="Calibri" w:hAnsi="Calibri" w:eastAsia="宋体" w:cstheme="minorBidi"/>
          <w:kern w:val="2"/>
          <w:sz w:val="21"/>
          <w:szCs w:val="22"/>
          <w:lang w:val="en-US" w:eastAsia="zh-CN" w:bidi="ar-SA"/>
        </w:rPr>
        <w:t>5、点击“完成”按钮，驱动安装成功，桌面显示图标</w:t>
      </w:r>
      <w:r>
        <w:rPr>
          <w:rFonts w:hint="eastAsia" w:ascii="Calibri" w:hAnsi="Calibri" w:eastAsia="宋体" w:cstheme="minorBidi"/>
          <w:kern w:val="2"/>
          <w:sz w:val="21"/>
          <w:szCs w:val="22"/>
          <w:lang w:val="en-US" w:eastAsia="zh-CN" w:bidi="ar-SA"/>
        </w:rPr>
        <w:drawing>
          <wp:inline distT="0" distB="0" distL="114300" distR="114300">
            <wp:extent cx="755650" cy="869950"/>
            <wp:effectExtent l="0" t="0" r="6350" b="13970"/>
            <wp:docPr id="7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650" cy="86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宋体" w:cstheme="minorBidi"/>
          <w:kern w:val="2"/>
          <w:sz w:val="21"/>
          <w:szCs w:val="22"/>
          <w:lang w:val="en-US" w:eastAsia="zh-CN" w:bidi="ar-SA"/>
        </w:rPr>
        <w:t>。</w:t>
      </w:r>
    </w:p>
    <w:p>
      <w:pPr>
        <w:pStyle w:val="4"/>
      </w:pPr>
      <w:r>
        <w:rPr>
          <w:rFonts w:hint="eastAsia"/>
        </w:rPr>
        <w:t>三、</w:t>
      </w:r>
      <w:r>
        <w:rPr>
          <w:rFonts w:hint="eastAsia"/>
          <w:lang w:val="en-US" w:eastAsia="zh-CN"/>
        </w:rPr>
        <w:t>注册及</w:t>
      </w:r>
      <w:r>
        <w:rPr>
          <w:rFonts w:hint="eastAsia"/>
        </w:rPr>
        <w:t>登录</w:t>
      </w:r>
    </w:p>
    <w:p>
      <w:pPr>
        <w:pStyle w:val="5"/>
      </w:pPr>
      <w:r>
        <w:rPr>
          <w:rFonts w:hint="eastAsia"/>
        </w:rPr>
        <w:t>3.</w:t>
      </w:r>
      <w:r>
        <w:rPr>
          <w:rFonts w:hint="eastAsia"/>
          <w:lang w:val="en-US" w:eastAsia="zh-CN"/>
        </w:rPr>
        <w:t>1、</w:t>
      </w:r>
      <w:r>
        <w:rPr>
          <w:rFonts w:hint="eastAsia"/>
        </w:rPr>
        <w:t>CA办理</w:t>
      </w:r>
    </w:p>
    <w:p>
      <w:pPr>
        <w:spacing w:line="360" w:lineRule="auto"/>
        <w:ind w:firstLine="422" w:firstLineChars="200"/>
        <w:rPr>
          <w:rFonts w:eastAsia="宋体"/>
        </w:rPr>
      </w:pPr>
      <w:r>
        <w:rPr>
          <w:rFonts w:hint="eastAsia" w:ascii="宋体" w:hAnsi="宋体" w:eastAsia="宋体"/>
          <w:b/>
          <w:bCs/>
        </w:rPr>
        <w:t>基本</w:t>
      </w:r>
      <w:r>
        <w:rPr>
          <w:rFonts w:hint="eastAsia" w:ascii="宋体" w:hAnsi="宋体"/>
          <w:b/>
          <w:bCs/>
        </w:rPr>
        <w:t>功能：</w:t>
      </w:r>
      <w:r>
        <w:rPr>
          <w:rFonts w:hint="eastAsia" w:eastAsia="宋体"/>
        </w:rPr>
        <w:t>用于数字证书激活。</w:t>
      </w:r>
    </w:p>
    <w:p>
      <w:pPr>
        <w:spacing w:line="360" w:lineRule="auto"/>
        <w:ind w:firstLine="420" w:firstLineChars="200"/>
        <w:rPr>
          <w:rFonts w:hint="eastAsia" w:ascii="Calibri" w:hAnsi="Calibri" w:eastAsia="宋体" w:cstheme="minorBidi"/>
          <w:kern w:val="2"/>
          <w:sz w:val="21"/>
          <w:szCs w:val="22"/>
          <w:lang w:val="en-US" w:eastAsia="zh-CN" w:bidi="ar-SA"/>
        </w:rPr>
      </w:pPr>
      <w:r>
        <w:rPr>
          <w:rFonts w:hint="eastAsia" w:ascii="Calibri" w:hAnsi="Calibri" w:eastAsia="宋体" w:cstheme="minorBidi"/>
          <w:kern w:val="2"/>
          <w:sz w:val="21"/>
          <w:szCs w:val="22"/>
          <w:lang w:val="en-US" w:eastAsia="zh-CN" w:bidi="ar-SA"/>
        </w:rPr>
        <w:t>说明：业务操作需要办理单位数字证书，并在系统中激活。办理CA并正确安装江苏省互联互通驱动后，已在苏州市统一主体库完成注册的单位，首次登录吴江交易系统会自动添加单位信息并激活CA锁。</w:t>
      </w:r>
    </w:p>
    <w:p>
      <w:pPr>
        <w:pStyle w:val="6"/>
      </w:pPr>
      <w:r>
        <w:t>3.</w:t>
      </w:r>
      <w:r>
        <w:rPr>
          <w:rFonts w:hint="eastAsia"/>
          <w:lang w:val="en-US" w:eastAsia="zh-CN"/>
        </w:rPr>
        <w:t>1</w:t>
      </w:r>
      <w:r>
        <w:t>.1</w:t>
      </w:r>
      <w:r>
        <w:rPr>
          <w:rFonts w:hint="eastAsia"/>
        </w:rPr>
        <w:t>、CA办理</w:t>
      </w:r>
    </w:p>
    <w:p>
      <w:pPr>
        <w:spacing w:line="360" w:lineRule="auto"/>
        <w:ind w:firstLine="420" w:firstLineChars="200"/>
        <w:rPr>
          <w:rFonts w:hint="eastAsia" w:ascii="Calibri" w:hAnsi="Calibri" w:eastAsia="宋体" w:cstheme="minorBidi"/>
          <w:kern w:val="2"/>
          <w:sz w:val="21"/>
          <w:szCs w:val="22"/>
          <w:lang w:val="en-US" w:eastAsia="zh-CN" w:bidi="ar-SA"/>
        </w:rPr>
      </w:pPr>
      <w:r>
        <w:rPr>
          <w:rFonts w:hint="eastAsia" w:ascii="Calibri" w:hAnsi="Calibri" w:eastAsia="宋体" w:cstheme="minorBidi"/>
          <w:kern w:val="2"/>
          <w:sz w:val="21"/>
          <w:szCs w:val="22"/>
          <w:lang w:val="en-US" w:eastAsia="zh-CN" w:bidi="ar-SA"/>
        </w:rPr>
        <w:t>CA办理流程可参照交易平台首页办事指南：</w:t>
      </w:r>
    </w:p>
    <w:p>
      <w:pPr>
        <w:spacing w:line="360" w:lineRule="auto"/>
        <w:ind w:firstLine="420" w:firstLineChars="200"/>
        <w:rPr>
          <w:rStyle w:val="15"/>
          <w:rFonts w:ascii="等线" w:hAnsi="等线" w:eastAsia="等线"/>
        </w:rPr>
      </w:pPr>
      <w:r>
        <w:fldChar w:fldCharType="begin"/>
      </w:r>
      <w:r>
        <w:instrText xml:space="preserve"> HYPERLINK "https://zhidao.bqpoint.com/epointknow2/bqepointknowquestion.html?producttype=1&amp;platformguid=5369f100-05fb-4f96-97c8-46624aee6d25&amp;wd=ca&amp;QuestionGuid=a9049de8-c4f6-4728-9b5c-04492eeeb7a5" </w:instrText>
      </w:r>
      <w:r>
        <w:fldChar w:fldCharType="separate"/>
      </w:r>
      <w:r>
        <w:rPr>
          <w:rStyle w:val="15"/>
          <w:rFonts w:ascii="等线" w:hAnsi="等线" w:eastAsia="等线"/>
        </w:rPr>
        <w:t>https://zhidao.bqpoint.com/epointknow2/bqepointknowquestion.html?producttype=1&amp;platformguid=5369f100-05fb-4f96-97c8-46624aee6d25&amp;wd=ca&amp;QuestionGuid=a9049de8-c4f6-4728-9b5c-04492eeeb7a5</w:t>
      </w:r>
      <w:r>
        <w:rPr>
          <w:rStyle w:val="15"/>
          <w:rFonts w:ascii="等线" w:hAnsi="等线" w:eastAsia="等线"/>
        </w:rPr>
        <w:fldChar w:fldCharType="end"/>
      </w:r>
    </w:p>
    <w:p>
      <w:pPr>
        <w:pStyle w:val="5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3.2、苏州市统一主体库注册</w:t>
      </w:r>
    </w:p>
    <w:p>
      <w:pPr>
        <w:spacing w:line="360" w:lineRule="auto"/>
        <w:ind w:firstLine="420" w:firstLineChars="200"/>
        <w:rPr>
          <w:rFonts w:hint="eastAsia" w:ascii="Calibri" w:hAnsi="Calibri" w:eastAsia="宋体" w:cstheme="minorBidi"/>
          <w:kern w:val="2"/>
          <w:sz w:val="21"/>
          <w:szCs w:val="22"/>
          <w:lang w:val="en-US" w:eastAsia="zh-CN" w:bidi="ar-SA"/>
        </w:rPr>
      </w:pPr>
      <w:r>
        <w:rPr>
          <w:rFonts w:hint="eastAsia" w:ascii="Calibri" w:hAnsi="Calibri" w:eastAsia="宋体" w:cstheme="minorBidi"/>
          <w:kern w:val="2"/>
          <w:sz w:val="21"/>
          <w:szCs w:val="22"/>
          <w:lang w:val="en-US" w:eastAsia="zh-CN" w:bidi="ar-SA"/>
        </w:rPr>
        <w:t>交易主体入库请参照苏州市统一主体库发布公告：</w:t>
      </w:r>
    </w:p>
    <w:p>
      <w:pPr>
        <w:rPr>
          <w:rFonts w:hint="eastAsia" w:hAnsi="宋体" w:eastAsia="宋体" w:cs="宋体"/>
          <w:lang w:val="en-US" w:eastAsia="zh-CN"/>
        </w:rPr>
      </w:pPr>
      <w:r>
        <w:rPr>
          <w:rFonts w:hint="eastAsia" w:hAnsi="宋体" w:eastAsia="宋体" w:cs="宋体"/>
          <w:lang w:val="en-US" w:eastAsia="zh-CN"/>
        </w:rPr>
        <w:fldChar w:fldCharType="begin"/>
      </w:r>
      <w:r>
        <w:rPr>
          <w:rFonts w:hint="eastAsia" w:hAnsi="宋体" w:eastAsia="宋体" w:cs="宋体"/>
          <w:lang w:val="en-US" w:eastAsia="zh-CN"/>
        </w:rPr>
        <w:instrText xml:space="preserve"> HYPERLINK "http://218.4.45.172:8086/ztzl/028001/20220610/87758e26-713f-489c-92ab-ff8c176e21d1.html" </w:instrText>
      </w:r>
      <w:r>
        <w:rPr>
          <w:rFonts w:hint="eastAsia" w:hAnsi="宋体" w:eastAsia="宋体" w:cs="宋体"/>
          <w:lang w:val="en-US" w:eastAsia="zh-CN"/>
        </w:rPr>
        <w:fldChar w:fldCharType="separate"/>
      </w:r>
      <w:r>
        <w:rPr>
          <w:rStyle w:val="15"/>
          <w:rFonts w:hint="eastAsia" w:hAnsi="宋体" w:eastAsia="宋体" w:cs="宋体"/>
          <w:lang w:val="en-US" w:eastAsia="zh-CN"/>
        </w:rPr>
        <w:t>http://218.4.45.172:8086/ztzl/028001/20220610/87758e26-713f-489c-92ab-ff8c176e21d1.html</w:t>
      </w:r>
      <w:r>
        <w:rPr>
          <w:rFonts w:hint="eastAsia" w:hAnsi="宋体" w:eastAsia="宋体" w:cs="宋体"/>
          <w:lang w:val="en-US" w:eastAsia="zh-CN"/>
        </w:rPr>
        <w:fldChar w:fldCharType="end"/>
      </w:r>
    </w:p>
    <w:p>
      <w:pPr>
        <w:spacing w:line="360" w:lineRule="auto"/>
        <w:ind w:firstLine="420" w:firstLineChars="200"/>
        <w:rPr>
          <w:rFonts w:hint="default" w:ascii="Calibri" w:hAnsi="Calibri" w:eastAsia="宋体" w:cstheme="minorBidi"/>
          <w:kern w:val="2"/>
          <w:sz w:val="21"/>
          <w:szCs w:val="22"/>
          <w:lang w:val="en-US" w:eastAsia="zh-CN" w:bidi="ar-SA"/>
        </w:rPr>
      </w:pPr>
      <w:r>
        <w:rPr>
          <w:rFonts w:hint="eastAsia" w:ascii="Calibri" w:hAnsi="Calibri" w:eastAsia="宋体" w:cstheme="minorBidi"/>
          <w:kern w:val="2"/>
          <w:sz w:val="21"/>
          <w:szCs w:val="22"/>
          <w:lang w:val="en-US" w:eastAsia="zh-CN" w:bidi="ar-SA"/>
        </w:rPr>
        <w:t>入库操作手册：</w:t>
      </w:r>
      <w:r>
        <w:rPr>
          <w:rFonts w:hint="eastAsia" w:ascii="Calibri" w:hAnsi="Calibri" w:eastAsia="宋体" w:cstheme="minorBidi"/>
          <w:kern w:val="2"/>
          <w:sz w:val="21"/>
          <w:szCs w:val="22"/>
          <w:lang w:val="en-US" w:eastAsia="zh-CN" w:bidi="ar-SA"/>
        </w:rPr>
        <w:object>
          <v:shape id="_x0000_i1025" o:spt="75" type="#_x0000_t75" style="height:65.4pt;width:72.6pt;" o:ole="t" filled="f" o:preferrelative="t" stroked="f" coordsize="21600,21600">
            <v:path/>
            <v:fill on="f" focussize="0,0"/>
            <v:stroke on="f"/>
            <v:imagedata r:id="rId15" o:title=""/>
            <o:lock v:ext="edit" aspectratio="t"/>
            <w10:wrap type="none"/>
            <w10:anchorlock/>
          </v:shape>
          <o:OLEObject Type="Embed" ProgID="Word.Document.12" ShapeID="_x0000_i1025" DrawAspect="Icon" ObjectID="_1468075725" r:id="rId14">
            <o:LockedField>false</o:LockedField>
          </o:OLEObject>
        </w:object>
      </w:r>
    </w:p>
    <w:p>
      <w:pPr>
        <w:pStyle w:val="5"/>
        <w:rPr>
          <w:rStyle w:val="15"/>
          <w:rFonts w:ascii="等线" w:hAnsi="等线" w:eastAsia="等线"/>
        </w:rPr>
      </w:pPr>
      <w:r>
        <w:rPr>
          <w:rFonts w:hint="eastAsia"/>
        </w:rPr>
        <w:t>3.3</w:t>
      </w:r>
      <w:r>
        <w:rPr>
          <w:rFonts w:hint="eastAsia"/>
          <w:lang w:eastAsia="zh-CN"/>
        </w:rPr>
        <w:t>、</w:t>
      </w:r>
      <w:r>
        <w:rPr>
          <w:rFonts w:hint="eastAsia"/>
        </w:rPr>
        <w:t>登录</w:t>
      </w:r>
      <w:r>
        <w:rPr>
          <w:rFonts w:hint="eastAsia"/>
          <w:lang w:val="en-US" w:eastAsia="zh-CN"/>
        </w:rPr>
        <w:t>吴江区公共资源交易平台</w:t>
      </w:r>
    </w:p>
    <w:p>
      <w:r>
        <w:rPr>
          <w:rFonts w:hint="eastAsia" w:ascii="Calibri" w:hAnsi="Calibri" w:eastAsia="宋体"/>
          <w:szCs w:val="22"/>
        </w:rPr>
        <w:fldChar w:fldCharType="begin"/>
      </w:r>
      <w:r>
        <w:rPr>
          <w:rFonts w:hint="eastAsia" w:ascii="Calibri" w:hAnsi="Calibri" w:eastAsia="宋体"/>
          <w:szCs w:val="22"/>
        </w:rPr>
        <w:instrText xml:space="preserve"> HYPERLINK "http://211.143.240.34:60/TPBidder" </w:instrText>
      </w:r>
      <w:r>
        <w:rPr>
          <w:rFonts w:hint="eastAsia" w:ascii="Calibri" w:hAnsi="Calibri" w:eastAsia="宋体"/>
          <w:szCs w:val="22"/>
        </w:rPr>
        <w:fldChar w:fldCharType="separate"/>
      </w:r>
      <w:r>
        <w:rPr>
          <w:rStyle w:val="15"/>
          <w:rFonts w:hint="eastAsia" w:ascii="Calibri" w:hAnsi="Calibri" w:eastAsia="宋体"/>
          <w:szCs w:val="22"/>
        </w:rPr>
        <w:t>http://211.143.240.34:60/TPBidder</w:t>
      </w:r>
      <w:r>
        <w:rPr>
          <w:rFonts w:hint="eastAsia" w:ascii="Calibri" w:hAnsi="Calibri" w:eastAsia="宋体"/>
          <w:szCs w:val="22"/>
        </w:rPr>
        <w:fldChar w:fldCharType="end"/>
      </w:r>
      <w:r>
        <w:rPr>
          <w:rFonts w:hint="eastAsia"/>
        </w:rPr>
        <w:t xml:space="preserve">   </w:t>
      </w:r>
    </w:p>
    <w:p/>
    <w:p>
      <w:pPr>
        <w:pStyle w:val="6"/>
      </w:pPr>
      <w:r>
        <w:rPr>
          <w:rFonts w:hint="eastAsia"/>
        </w:rPr>
        <w:t>3.3.</w:t>
      </w:r>
      <w:r>
        <w:t>1</w:t>
      </w:r>
      <w:r>
        <w:rPr>
          <w:rFonts w:hint="eastAsia"/>
          <w:lang w:eastAsia="zh-CN"/>
        </w:rPr>
        <w:t>、</w:t>
      </w:r>
      <w:r>
        <w:rPr>
          <w:rFonts w:hint="eastAsia"/>
        </w:rPr>
        <w:t>CA锁</w:t>
      </w:r>
      <w:r>
        <w:rPr>
          <w:rFonts w:hint="eastAsia"/>
          <w:lang w:val="en-US" w:eastAsia="zh-CN"/>
        </w:rPr>
        <w:t>或账户名密码</w:t>
      </w:r>
      <w:r>
        <w:rPr>
          <w:rFonts w:hint="eastAsia"/>
        </w:rPr>
        <w:t>登录</w:t>
      </w:r>
    </w:p>
    <w:p>
      <w:pPr>
        <w:spacing w:line="360" w:lineRule="auto"/>
        <w:ind w:firstLine="422" w:firstLineChars="200"/>
        <w:rPr>
          <w:rFonts w:hint="eastAsia" w:ascii="Calibri" w:hAnsi="Calibri" w:eastAsia="宋体" w:cstheme="minorBidi"/>
          <w:kern w:val="2"/>
          <w:sz w:val="21"/>
          <w:szCs w:val="22"/>
          <w:lang w:val="en-US" w:eastAsia="zh-CN" w:bidi="ar-SA"/>
        </w:rPr>
      </w:pPr>
      <w:r>
        <w:rPr>
          <w:rFonts w:hint="eastAsia" w:ascii="Calibri" w:hAnsi="Calibri" w:eastAsia="宋体" w:cstheme="minorBidi"/>
          <w:b/>
          <w:bCs/>
          <w:color w:val="FF0000"/>
          <w:kern w:val="2"/>
          <w:sz w:val="21"/>
          <w:szCs w:val="22"/>
          <w:lang w:val="en-US" w:eastAsia="zh-CN" w:bidi="ar-SA"/>
        </w:rPr>
        <w:t>注：在苏州市统一主体库完成注册，完善信息后，将有5-10分钟的信息同步时间；完成注册及信息完善后方可登录吴江公共资源交易平台。</w:t>
      </w:r>
    </w:p>
    <w:p>
      <w:pPr>
        <w:spacing w:line="360" w:lineRule="auto"/>
        <w:ind w:firstLine="420" w:firstLineChars="200"/>
        <w:rPr>
          <w:rFonts w:hint="default" w:ascii="Calibri" w:hAnsi="Calibri" w:eastAsia="宋体" w:cstheme="minorBidi"/>
          <w:kern w:val="2"/>
          <w:sz w:val="21"/>
          <w:szCs w:val="22"/>
          <w:lang w:val="en-US" w:eastAsia="zh-CN" w:bidi="ar-SA"/>
        </w:rPr>
      </w:pPr>
      <w:r>
        <w:rPr>
          <w:rFonts w:hint="eastAsia" w:ascii="Calibri" w:hAnsi="Calibri" w:eastAsia="宋体" w:cstheme="minorBidi"/>
          <w:kern w:val="2"/>
          <w:sz w:val="21"/>
          <w:szCs w:val="22"/>
          <w:lang w:val="en-US" w:eastAsia="zh-CN" w:bidi="ar-SA"/>
        </w:rPr>
        <w:t>选择证书key登录，输入CA锁密码（默认密码123456），点击登录按钮；或者选择用户名登录，输入用户名及密码，点击登录按钮</w:t>
      </w:r>
    </w:p>
    <w:p>
      <w:pPr>
        <w:spacing w:line="360" w:lineRule="auto"/>
        <w:rPr>
          <w:rFonts w:hint="eastAsia" w:ascii="Calibri" w:hAnsi="Calibri" w:eastAsia="宋体" w:cstheme="minorBidi"/>
          <w:kern w:val="2"/>
          <w:sz w:val="21"/>
          <w:szCs w:val="22"/>
          <w:lang w:val="en-US" w:eastAsia="zh-CN" w:bidi="ar-SA"/>
        </w:rPr>
      </w:pPr>
      <w:r>
        <w:rPr>
          <w:rFonts w:hint="eastAsia" w:ascii="Calibri" w:hAnsi="Calibri" w:eastAsia="宋体" w:cstheme="minorBidi"/>
          <w:kern w:val="2"/>
          <w:sz w:val="21"/>
          <w:szCs w:val="22"/>
          <w:lang w:val="en-US" w:eastAsia="zh-CN" w:bidi="ar-SA"/>
        </w:rPr>
        <w:drawing>
          <wp:inline distT="0" distB="0" distL="114300" distR="114300">
            <wp:extent cx="5266690" cy="2825750"/>
            <wp:effectExtent l="0" t="0" r="6350" b="8890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2562225"/>
            <wp:effectExtent l="0" t="0" r="6350" b="1333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default" w:ascii="Calibri" w:hAnsi="Calibri" w:eastAsia="宋体" w:cstheme="minorBidi"/>
          <w:kern w:val="2"/>
          <w:sz w:val="21"/>
          <w:szCs w:val="22"/>
          <w:lang w:val="en-US" w:eastAsia="zh-CN" w:bidi="ar-SA"/>
        </w:rPr>
      </w:pPr>
      <w:r>
        <w:rPr>
          <w:rFonts w:hint="eastAsia" w:ascii="Calibri" w:hAnsi="Calibri" w:eastAsia="宋体" w:cstheme="minorBidi"/>
          <w:kern w:val="2"/>
          <w:sz w:val="21"/>
          <w:szCs w:val="22"/>
          <w:lang w:val="en-US" w:eastAsia="zh-CN" w:bidi="ar-SA"/>
        </w:rPr>
        <w:t>登录用户类型选择交易甲方</w:t>
      </w:r>
    </w:p>
    <w:p>
      <w:r>
        <w:drawing>
          <wp:inline distT="0" distB="0" distL="114300" distR="114300">
            <wp:extent cx="5264150" cy="1855470"/>
            <wp:effectExtent l="0" t="0" r="8890" b="381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85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3"/>
        </w:numPr>
      </w:pPr>
      <w:r>
        <w:rPr>
          <w:rFonts w:hint="eastAsia"/>
          <w:lang w:val="en-US" w:eastAsia="zh-CN"/>
        </w:rPr>
        <w:t>资产招租</w:t>
      </w:r>
      <w:r>
        <w:rPr>
          <w:rFonts w:hint="eastAsia"/>
        </w:rPr>
        <w:t>业务</w:t>
      </w:r>
    </w:p>
    <w:p>
      <w:pPr>
        <w:spacing w:line="360" w:lineRule="auto"/>
        <w:ind w:firstLine="420" w:firstLineChars="200"/>
        <w:rPr>
          <w:rFonts w:hint="default" w:ascii="Calibri" w:hAnsi="Calibri" w:eastAsia="宋体" w:cstheme="minorBidi"/>
          <w:kern w:val="2"/>
          <w:sz w:val="21"/>
          <w:szCs w:val="22"/>
          <w:lang w:val="en-US" w:eastAsia="zh-CN" w:bidi="ar-SA"/>
        </w:rPr>
      </w:pPr>
      <w:r>
        <w:rPr>
          <w:rFonts w:hint="eastAsia" w:ascii="Calibri" w:hAnsi="Calibri" w:eastAsia="宋体" w:cstheme="minorBidi"/>
          <w:kern w:val="2"/>
          <w:sz w:val="21"/>
          <w:szCs w:val="22"/>
          <w:lang w:val="en-US" w:eastAsia="zh-CN" w:bidi="ar-SA"/>
        </w:rPr>
        <w:t>前提条件：基本信息（诚信库）已在市统一主体库完善并下发至吴江交易系统；且基本信息已审核通过</w:t>
      </w:r>
    </w:p>
    <w:p>
      <w:pPr>
        <w:spacing w:line="360" w:lineRule="auto"/>
        <w:ind w:firstLine="420" w:firstLineChars="200"/>
        <w:rPr>
          <w:rFonts w:hint="eastAsia" w:ascii="Calibri" w:hAnsi="Calibri" w:eastAsia="宋体" w:cstheme="minorBidi"/>
          <w:kern w:val="2"/>
          <w:sz w:val="21"/>
          <w:szCs w:val="22"/>
          <w:lang w:val="en-US" w:eastAsia="zh-CN" w:bidi="ar-SA"/>
        </w:rPr>
      </w:pPr>
      <w:r>
        <w:rPr>
          <w:rFonts w:hint="eastAsia" w:ascii="Calibri" w:hAnsi="Calibri" w:eastAsia="宋体" w:cstheme="minorBidi"/>
          <w:kern w:val="2"/>
          <w:sz w:val="21"/>
          <w:szCs w:val="22"/>
          <w:lang w:val="en-US" w:eastAsia="zh-CN" w:bidi="ar-SA"/>
        </w:rPr>
        <w:t>操作介绍：招租人只需审核代理机构提交的业务流程，点击【同意】或者【不同意】</w:t>
      </w:r>
    </w:p>
    <w:p>
      <w:pPr>
        <w:spacing w:line="360" w:lineRule="auto"/>
        <w:rPr>
          <w:rFonts w:hint="eastAsia" w:ascii="Calibri" w:hAnsi="Calibri" w:eastAsia="宋体" w:cstheme="minorBidi"/>
          <w:kern w:val="2"/>
          <w:sz w:val="21"/>
          <w:szCs w:val="22"/>
          <w:lang w:val="en-US" w:eastAsia="zh-CN" w:bidi="ar-SA"/>
        </w:rPr>
      </w:pPr>
      <w:r>
        <w:rPr>
          <w:rFonts w:hint="eastAsia" w:ascii="Calibri" w:hAnsi="Calibri" w:eastAsia="宋体" w:cstheme="minorBidi"/>
          <w:kern w:val="2"/>
          <w:sz w:val="21"/>
          <w:szCs w:val="22"/>
          <w:lang w:val="en-US" w:eastAsia="zh-CN" w:bidi="ar-SA"/>
        </w:rPr>
        <w:t>招租人需审核的业务流程包括资产招租项目受理、交易公告、变更公告、成交公告，审核操作基本一致，以审核项目受理为例。</w:t>
      </w:r>
    </w:p>
    <w:p>
      <w:pPr>
        <w:spacing w:line="360" w:lineRule="auto"/>
        <w:ind w:firstLine="420" w:firstLineChars="200"/>
        <w:rPr>
          <w:rFonts w:hint="eastAsia" w:ascii="Calibri" w:hAnsi="Calibri" w:eastAsia="宋体" w:cstheme="minorBidi"/>
          <w:kern w:val="2"/>
          <w:sz w:val="21"/>
          <w:szCs w:val="22"/>
          <w:lang w:val="en-US" w:eastAsia="zh-CN" w:bidi="ar-SA"/>
        </w:rPr>
      </w:pPr>
      <w:r>
        <w:rPr>
          <w:rFonts w:hint="eastAsia" w:ascii="Calibri" w:hAnsi="Calibri" w:eastAsia="宋体" w:cstheme="minorBidi"/>
          <w:kern w:val="2"/>
          <w:sz w:val="21"/>
          <w:szCs w:val="22"/>
          <w:lang w:val="en-US" w:eastAsia="zh-CN" w:bidi="ar-SA"/>
        </w:rPr>
        <w:t>1.点击【项目交易】-【项目受理】，找到列表中审核状态处于待审核的标段</w:t>
      </w:r>
    </w:p>
    <w:p>
      <w:r>
        <w:drawing>
          <wp:inline distT="0" distB="0" distL="114300" distR="114300">
            <wp:extent cx="5264150" cy="2556510"/>
            <wp:effectExtent l="0" t="0" r="8890" b="381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rPr>
          <w:rFonts w:hint="eastAsia" w:ascii="Calibri" w:hAnsi="Calibri" w:eastAsia="宋体" w:cstheme="minorBidi"/>
          <w:kern w:val="2"/>
          <w:sz w:val="21"/>
          <w:szCs w:val="22"/>
          <w:lang w:val="en-US" w:eastAsia="zh-CN" w:bidi="ar-SA"/>
        </w:rPr>
      </w:pPr>
      <w:r>
        <w:rPr>
          <w:rFonts w:hint="eastAsia" w:ascii="Calibri" w:hAnsi="Calibri" w:eastAsia="宋体" w:cstheme="minorBidi"/>
          <w:kern w:val="2"/>
          <w:sz w:val="21"/>
          <w:szCs w:val="22"/>
          <w:lang w:val="en-US" w:eastAsia="zh-CN" w:bidi="ar-SA"/>
        </w:rPr>
        <w:t>2.认真查看项目信息后，点击【同意】或者【不同意】，以同意为例，点击【同意】-【确认选择】，即审核完成</w:t>
      </w:r>
    </w:p>
    <w:p>
      <w:r>
        <w:drawing>
          <wp:inline distT="0" distB="0" distL="114300" distR="114300">
            <wp:extent cx="5268595" cy="5011420"/>
            <wp:effectExtent l="0" t="0" r="4445" b="254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01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jc w:val="right"/>
        <w:rPr>
          <w:rFonts w:hint="eastAsia"/>
        </w:rPr>
      </w:pPr>
      <w:r>
        <w:rPr>
          <w:rFonts w:hint="eastAsia" w:ascii="Calibri" w:hAnsi="Calibri" w:eastAsia="宋体" w:cstheme="minorBidi"/>
          <w:kern w:val="2"/>
          <w:sz w:val="21"/>
          <w:szCs w:val="22"/>
          <w:lang w:val="en-US" w:eastAsia="zh-CN" w:bidi="ar-SA"/>
        </w:rPr>
        <w:t>资源交易科电话：0512-63980060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思源宋体 CN Light">
    <w:altName w:val="宋体"/>
    <w:panose1 w:val="02020300000000000000"/>
    <w:charset w:val="86"/>
    <w:family w:val="auto"/>
    <w:pitch w:val="default"/>
    <w:sig w:usb0="00000000" w:usb1="00000000" w:usb2="00000016" w:usb3="00000000" w:csb0="60060107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3349B54"/>
    <w:multiLevelType w:val="singleLevel"/>
    <w:tmpl w:val="B3349B54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FF4347F7"/>
    <w:multiLevelType w:val="singleLevel"/>
    <w:tmpl w:val="FF4347F7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61934D24"/>
    <w:multiLevelType w:val="singleLevel"/>
    <w:tmpl w:val="61934D24"/>
    <w:lvl w:ilvl="0" w:tentative="0">
      <w:start w:val="4"/>
      <w:numFmt w:val="chineseCounting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AyZWFkYjFhMDU0ODdkOGE3NjkzZjMxODFiMzQ3MmMifQ=="/>
  </w:docVars>
  <w:rsids>
    <w:rsidRoot w:val="48022752"/>
    <w:rsid w:val="00230269"/>
    <w:rsid w:val="003320B5"/>
    <w:rsid w:val="004838AC"/>
    <w:rsid w:val="005D221A"/>
    <w:rsid w:val="00932EF5"/>
    <w:rsid w:val="009F4E64"/>
    <w:rsid w:val="00B64476"/>
    <w:rsid w:val="00C9070B"/>
    <w:rsid w:val="02BD5F3E"/>
    <w:rsid w:val="047152A6"/>
    <w:rsid w:val="07E91095"/>
    <w:rsid w:val="0BDD518C"/>
    <w:rsid w:val="0CD01146"/>
    <w:rsid w:val="11823A0C"/>
    <w:rsid w:val="14C6413B"/>
    <w:rsid w:val="15030FBE"/>
    <w:rsid w:val="1669059E"/>
    <w:rsid w:val="1A4C5121"/>
    <w:rsid w:val="1B3C5D12"/>
    <w:rsid w:val="24791F55"/>
    <w:rsid w:val="24885F99"/>
    <w:rsid w:val="24E0397D"/>
    <w:rsid w:val="258D3304"/>
    <w:rsid w:val="25933087"/>
    <w:rsid w:val="25E94664"/>
    <w:rsid w:val="2BDE4237"/>
    <w:rsid w:val="2D7570F4"/>
    <w:rsid w:val="2E907D4E"/>
    <w:rsid w:val="357348B7"/>
    <w:rsid w:val="38FB1B70"/>
    <w:rsid w:val="39FF1D5D"/>
    <w:rsid w:val="3C0957FD"/>
    <w:rsid w:val="3C6E7863"/>
    <w:rsid w:val="3CA030AA"/>
    <w:rsid w:val="3DB4268F"/>
    <w:rsid w:val="3DB60EC7"/>
    <w:rsid w:val="3E3D0F98"/>
    <w:rsid w:val="432A19E4"/>
    <w:rsid w:val="467F377A"/>
    <w:rsid w:val="47901F35"/>
    <w:rsid w:val="48022752"/>
    <w:rsid w:val="4A446F5E"/>
    <w:rsid w:val="4F732560"/>
    <w:rsid w:val="50C92D54"/>
    <w:rsid w:val="50E219C3"/>
    <w:rsid w:val="52DB69EF"/>
    <w:rsid w:val="55DD388C"/>
    <w:rsid w:val="57AA4C35"/>
    <w:rsid w:val="58604C6F"/>
    <w:rsid w:val="58AA7BB7"/>
    <w:rsid w:val="5A9879EF"/>
    <w:rsid w:val="5EC1087E"/>
    <w:rsid w:val="60D16FE5"/>
    <w:rsid w:val="63772091"/>
    <w:rsid w:val="64FE09DF"/>
    <w:rsid w:val="6A577860"/>
    <w:rsid w:val="6D380094"/>
    <w:rsid w:val="6E8660E5"/>
    <w:rsid w:val="6FC64677"/>
    <w:rsid w:val="74B146A1"/>
    <w:rsid w:val="773437C6"/>
    <w:rsid w:val="7AF62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qFormat="1"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3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4">
    <w:name w:val="heading 2"/>
    <w:basedOn w:val="1"/>
    <w:next w:val="3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5">
    <w:name w:val="heading 3"/>
    <w:basedOn w:val="1"/>
    <w:next w:val="1"/>
    <w:link w:val="19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6">
    <w:name w:val="heading 4"/>
    <w:basedOn w:val="1"/>
    <w:next w:val="1"/>
    <w:link w:val="17"/>
    <w:unhideWhenUsed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Indent Normal"/>
    <w:basedOn w:val="1"/>
    <w:qFormat/>
    <w:uiPriority w:val="0"/>
    <w:pPr>
      <w:spacing w:line="360" w:lineRule="auto"/>
      <w:ind w:firstLine="150" w:firstLineChars="150"/>
    </w:pPr>
    <w:rPr>
      <w:sz w:val="24"/>
    </w:rPr>
  </w:style>
  <w:style w:type="paragraph" w:styleId="7">
    <w:name w:val="Body Text Indent"/>
    <w:basedOn w:val="1"/>
    <w:qFormat/>
    <w:uiPriority w:val="0"/>
    <w:pPr>
      <w:spacing w:after="120"/>
      <w:ind w:left="420" w:leftChars="200"/>
    </w:pPr>
  </w:style>
  <w:style w:type="paragraph" w:styleId="8">
    <w:name w:val="Block Text"/>
    <w:basedOn w:val="1"/>
    <w:qFormat/>
    <w:uiPriority w:val="0"/>
    <w:pPr>
      <w:spacing w:after="120" w:afterLines="0" w:afterAutospacing="0"/>
      <w:ind w:left="1440" w:leftChars="700" w:rightChars="700"/>
    </w:pPr>
  </w:style>
  <w:style w:type="paragraph" w:styleId="9">
    <w:name w:val="Balloon Text"/>
    <w:basedOn w:val="1"/>
    <w:link w:val="22"/>
    <w:uiPriority w:val="0"/>
    <w:rPr>
      <w:sz w:val="18"/>
      <w:szCs w:val="18"/>
    </w:rPr>
  </w:style>
  <w:style w:type="paragraph" w:styleId="10">
    <w:name w:val="footer"/>
    <w:basedOn w:val="1"/>
    <w:link w:val="2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2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Body Text First Indent 2"/>
    <w:basedOn w:val="7"/>
    <w:qFormat/>
    <w:uiPriority w:val="0"/>
    <w:pPr>
      <w:ind w:firstLine="420" w:firstLineChars="200"/>
    </w:pPr>
  </w:style>
  <w:style w:type="character" w:styleId="15">
    <w:name w:val="Hyperlink"/>
    <w:qFormat/>
    <w:uiPriority w:val="0"/>
    <w:rPr>
      <w:color w:val="0000FF"/>
      <w:u w:val="single"/>
    </w:rPr>
  </w:style>
  <w:style w:type="paragraph" w:customStyle="1" w:styleId="16">
    <w:name w:val="1"/>
    <w:basedOn w:val="1"/>
    <w:qFormat/>
    <w:uiPriority w:val="0"/>
    <w:pPr>
      <w:spacing w:line="360" w:lineRule="auto"/>
      <w:jc w:val="left"/>
    </w:pPr>
    <w:rPr>
      <w:rFonts w:eastAsia="宋体"/>
    </w:rPr>
  </w:style>
  <w:style w:type="character" w:customStyle="1" w:styleId="17">
    <w:name w:val="标题 4 Char"/>
    <w:link w:val="6"/>
    <w:qFormat/>
    <w:uiPriority w:val="0"/>
    <w:rPr>
      <w:rFonts w:ascii="Arial" w:hAnsi="Arial" w:eastAsia="黑体"/>
      <w:b/>
      <w:sz w:val="28"/>
    </w:rPr>
  </w:style>
  <w:style w:type="paragraph" w:customStyle="1" w:styleId="18">
    <w:name w:val="列出段落1"/>
    <w:basedOn w:val="1"/>
    <w:qFormat/>
    <w:uiPriority w:val="99"/>
    <w:pPr>
      <w:ind w:firstLine="420" w:firstLineChars="200"/>
    </w:pPr>
  </w:style>
  <w:style w:type="character" w:customStyle="1" w:styleId="19">
    <w:name w:val="标题 3 Char"/>
    <w:link w:val="5"/>
    <w:qFormat/>
    <w:uiPriority w:val="0"/>
    <w:rPr>
      <w:b/>
      <w:sz w:val="32"/>
    </w:rPr>
  </w:style>
  <w:style w:type="character" w:customStyle="1" w:styleId="20">
    <w:name w:val="页眉 Char"/>
    <w:basedOn w:val="14"/>
    <w:link w:val="11"/>
    <w:qFormat/>
    <w:uiPriority w:val="0"/>
    <w:rPr>
      <w:kern w:val="2"/>
      <w:sz w:val="18"/>
      <w:szCs w:val="18"/>
    </w:rPr>
  </w:style>
  <w:style w:type="character" w:customStyle="1" w:styleId="21">
    <w:name w:val="页脚 Char"/>
    <w:basedOn w:val="14"/>
    <w:link w:val="10"/>
    <w:uiPriority w:val="0"/>
    <w:rPr>
      <w:kern w:val="2"/>
      <w:sz w:val="18"/>
      <w:szCs w:val="18"/>
    </w:rPr>
  </w:style>
  <w:style w:type="character" w:customStyle="1" w:styleId="22">
    <w:name w:val="批注框文本 Char"/>
    <w:basedOn w:val="14"/>
    <w:link w:val="9"/>
    <w:uiPriority w:val="0"/>
    <w:rPr>
      <w:kern w:val="2"/>
      <w:sz w:val="18"/>
      <w:szCs w:val="18"/>
    </w:rPr>
  </w:style>
  <w:style w:type="paragraph" w:customStyle="1" w:styleId="23">
    <w:name w:val="样式15"/>
    <w:basedOn w:val="1"/>
    <w:qFormat/>
    <w:uiPriority w:val="0"/>
    <w:pPr>
      <w:ind w:firstLine="0" w:firstLineChars="0"/>
      <w:jc w:val="center"/>
    </w:pPr>
    <w:rPr>
      <w:rFonts w:hint="eastAsia" w:ascii="Calibri" w:hAnsi="Calibri" w:cs="宋体"/>
      <w:color w:val="00000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emf"/><Relationship Id="rId14" Type="http://schemas.openxmlformats.org/officeDocument/2006/relationships/oleObject" Target="embeddings/oleObject1.bin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Adjacency">
      <a:dk1>
        <a:srgbClr val="2F2B20"/>
      </a:dk1>
      <a:lt1>
        <a:srgbClr val="FFFFFF"/>
      </a:lt1>
      <a:dk2>
        <a:srgbClr val="675E47"/>
      </a:dk2>
      <a:lt2>
        <a:srgbClr val="DFDCB7"/>
      </a:lt2>
      <a:accent1>
        <a:srgbClr val="A9A57C"/>
      </a:accent1>
      <a:accent2>
        <a:srgbClr val="9CBEBD"/>
      </a:accent2>
      <a:accent3>
        <a:srgbClr val="D2CB6C"/>
      </a:accent3>
      <a:accent4>
        <a:srgbClr val="95A39D"/>
      </a:accent4>
      <a:accent5>
        <a:srgbClr val="C89F5D"/>
      </a:accent5>
      <a:accent6>
        <a:srgbClr val="B1A089"/>
      </a:accent6>
      <a:hlink>
        <a:srgbClr val="D25814"/>
      </a:hlink>
      <a:folHlink>
        <a:srgbClr val="849A0A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884</Words>
  <Characters>1337</Characters>
  <Lines>23</Lines>
  <Paragraphs>6</Paragraphs>
  <TotalTime>2</TotalTime>
  <ScaleCrop>false</ScaleCrop>
  <LinksUpToDate>false</LinksUpToDate>
  <CharactersWithSpaces>1356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2021-11-16T02:12:00Z</dcterms:created>
  <dc:creator>LiK</dc:creator>
  <cp:lastModifiedBy>孙科</cp:lastModifiedBy>
  <dcterms:modified xsi:type="dcterms:W3CDTF">2022-06-12T05:52:55Z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88369E71061346C1A4BFEFD6ABA0C0BC</vt:lpwstr>
  </property>
</Properties>
</file>